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AB7419" w:rsidRPr="00FE57BA" w14:paraId="57AF29EC" w14:textId="77777777" w:rsidTr="00FB596F">
        <w:trPr>
          <w:jc w:val="center"/>
        </w:trPr>
        <w:tc>
          <w:tcPr>
            <w:tcW w:w="4056" w:type="dxa"/>
            <w:vAlign w:val="center"/>
          </w:tcPr>
          <w:p w14:paraId="6E680169" w14:textId="5E62D246" w:rsidR="00AB7419" w:rsidRPr="004B3EA5" w:rsidRDefault="004B3EA5" w:rsidP="004B3EA5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4B3EA5">
              <w:rPr>
                <w:rFonts w:asciiTheme="minorHAnsi" w:hAnsiTheme="minorHAnsi" w:cstheme="minorHAnsi"/>
                <w:sz w:val="20"/>
                <w:szCs w:val="20"/>
              </w:rPr>
              <w:t>ΕΛΛΗΝΙΚΗ ΔΗΜΟΚΡΑΤΙΑ</w:t>
            </w:r>
          </w:p>
        </w:tc>
        <w:tc>
          <w:tcPr>
            <w:tcW w:w="3060" w:type="dxa"/>
            <w:vAlign w:val="center"/>
          </w:tcPr>
          <w:p w14:paraId="270B172D" w14:textId="77777777" w:rsidR="00AB7419" w:rsidRPr="00FE57BA" w:rsidRDefault="00AB7419" w:rsidP="00AA71D0">
            <w:pPr>
              <w:pStyle w:val="NoSpacing"/>
            </w:pPr>
          </w:p>
        </w:tc>
        <w:tc>
          <w:tcPr>
            <w:tcW w:w="3437" w:type="dxa"/>
            <w:vAlign w:val="center"/>
          </w:tcPr>
          <w:p w14:paraId="6F84E0C0" w14:textId="07950473" w:rsidR="00AB7419" w:rsidRPr="007E1F74" w:rsidRDefault="00463599" w:rsidP="007E1F74">
            <w:pPr>
              <w:pStyle w:val="NoSpacing"/>
              <w:jc w:val="right"/>
              <w:rPr>
                <w:rFonts w:ascii="Calibri" w:hAnsi="Calibri" w:cstheme="minorHAnsi"/>
              </w:rPr>
            </w:pPr>
            <w:r w:rsidRPr="00124AE3">
              <w:rPr>
                <w:rFonts w:ascii="Calibri" w:hAnsi="Calibr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 w:rsidRPr="00124AE3">
              <w:rPr>
                <w:rFonts w:ascii="Calibri" w:hAnsi="Calibri" w:cstheme="minorHAnsi"/>
                <w:b/>
                <w:color w:val="808080" w:themeColor="background1" w:themeShade="80"/>
                <w:sz w:val="18"/>
                <w:szCs w:val="18"/>
              </w:rPr>
              <w:t>Δ</w:t>
            </w:r>
            <w:r w:rsidR="007E1F74">
              <w:rPr>
                <w:rFonts w:ascii="Calibri" w:hAnsi="Calibri" w:cstheme="minorHAnsi"/>
                <w:b/>
                <w:color w:val="808080" w:themeColor="background1" w:themeShade="80"/>
                <w:sz w:val="18"/>
                <w:szCs w:val="18"/>
              </w:rPr>
              <w:t>9</w:t>
            </w:r>
          </w:p>
        </w:tc>
      </w:tr>
      <w:tr w:rsidR="00AB7419" w14:paraId="26640D76" w14:textId="77777777" w:rsidTr="00FB596F">
        <w:trPr>
          <w:jc w:val="center"/>
        </w:trPr>
        <w:tc>
          <w:tcPr>
            <w:tcW w:w="4056" w:type="dxa"/>
            <w:vAlign w:val="center"/>
          </w:tcPr>
          <w:p w14:paraId="75E82C75" w14:textId="56067A26" w:rsidR="00AB7419" w:rsidRDefault="004B3EA5" w:rsidP="004B3EA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188E0DD" wp14:editId="0B276F0E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14:paraId="66FE69A8" w14:textId="77777777" w:rsidR="00AB7419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37" w:type="dxa"/>
            <w:vAlign w:val="center"/>
          </w:tcPr>
          <w:p w14:paraId="4928341D" w14:textId="77777777" w:rsidR="00AB7419" w:rsidRDefault="00AB7419" w:rsidP="00AE0115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43F15DF5" wp14:editId="1DAE5AF8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4A4407" w14:textId="397CD59C" w:rsidR="00FB596F" w:rsidRDefault="00FB596F" w:rsidP="00FB596F">
      <w:pPr>
        <w:pStyle w:val="Default"/>
        <w:jc w:val="center"/>
        <w:rPr>
          <w:rFonts w:ascii="Cambria" w:hAnsi="Cambria" w:cs="Times New Roman"/>
          <w:bCs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54B1">
        <w:rPr>
          <w:rFonts w:ascii="Cambria" w:hAnsi="Cambria" w:cs="Times New Roman"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ΣΥΝΟΠΤΙΚΟ </w:t>
      </w:r>
      <w:r w:rsidRPr="00E754B1">
        <w:rPr>
          <w:rFonts w:ascii="Cambria" w:hAnsi="Cambria" w:cs="Times New Roman"/>
          <w:bCs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ΔΙΑΓΡΑΜΜΑ ΔΙΑΔΙΚΑΣΙΩΝ</w:t>
      </w:r>
    </w:p>
    <w:p w14:paraId="1859F1DE" w14:textId="2CB511E9" w:rsidR="00FE040E" w:rsidRDefault="00FB596F" w:rsidP="00FB596F">
      <w:pPr>
        <w:pStyle w:val="NoSpacing"/>
        <w:jc w:val="center"/>
        <w:rPr>
          <w:rFonts w:ascii="Cambria" w:hAnsi="Cambria" w:cs="Times New Roman"/>
          <w:bCs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754B1">
        <w:rPr>
          <w:rFonts w:ascii="Cambria" w:hAnsi="Cambria" w:cs="Times New Roman"/>
          <w:bCs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ΓΙΑ ΤΗΝ ΕΚΠΟΝΗΣΗ ΔΙΔΑΚΤΟΡΙΚΗΣ ΔΙΑΤΡΙΒΗΣ</w:t>
      </w:r>
    </w:p>
    <w:tbl>
      <w:tblPr>
        <w:tblStyle w:val="GridTable6Colorful-Accent11"/>
        <w:tblW w:w="10773" w:type="dxa"/>
        <w:jc w:val="center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10219"/>
        <w:gridCol w:w="554"/>
      </w:tblGrid>
      <w:tr w:rsidR="00FB596F" w:rsidRPr="00486F1E" w14:paraId="53E1A988" w14:textId="77777777" w:rsidTr="00EA2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19" w:type="dxa"/>
            <w:vAlign w:val="center"/>
          </w:tcPr>
          <w:p w14:paraId="1D2C00B7" w14:textId="17419D02" w:rsidR="00FB596F" w:rsidRPr="00486F1E" w:rsidRDefault="00FB596F" w:rsidP="00E52B1B">
            <w:pPr>
              <w:pStyle w:val="Default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Αίτηση υπο</w:t>
            </w:r>
            <w:r w:rsidR="00E52B1B">
              <w:rPr>
                <w:rFonts w:ascii="Cambria" w:hAnsi="Cambria" w:cstheme="minorHAnsi"/>
                <w:bCs/>
                <w:sz w:val="22"/>
                <w:szCs w:val="22"/>
              </w:rPr>
              <w:t>ψηφίου Μεταπτυχιακού Φοιτητή (Μ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Φ) </w:t>
            </w:r>
          </w:p>
        </w:tc>
        <w:tc>
          <w:tcPr>
            <w:tcW w:w="554" w:type="dxa"/>
          </w:tcPr>
          <w:p w14:paraId="3C2433BD" w14:textId="77777777" w:rsidR="00FB596F" w:rsidRPr="002A3097" w:rsidRDefault="00FB596F" w:rsidP="00EA27E0"/>
        </w:tc>
      </w:tr>
      <w:tr w:rsidR="00FB596F" w:rsidRPr="00486F1E" w14:paraId="09AC1223" w14:textId="77777777" w:rsidTr="00EA27E0">
        <w:trPr>
          <w:trHeight w:val="312"/>
          <w:jc w:val="center"/>
        </w:trPr>
        <w:tc>
          <w:tcPr>
            <w:tcW w:w="10219" w:type="dxa"/>
            <w:vAlign w:val="center"/>
          </w:tcPr>
          <w:p w14:paraId="1331B860" w14:textId="08827FDB" w:rsidR="00FB596F" w:rsidRPr="00486F1E" w:rsidRDefault="00FB596F" w:rsidP="00EA27E0">
            <w:pPr>
              <w:pStyle w:val="Default"/>
              <w:numPr>
                <w:ilvl w:val="0"/>
                <w:numId w:val="8"/>
              </w:numPr>
              <w:spacing w:before="120" w:after="120"/>
              <w:ind w:left="224" w:hanging="224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Δύο (2) φορές το χρόνο: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Χ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ειμερινό &amp;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Ε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αρινό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Ε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ξάμηνο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 xml:space="preserve">.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ab/>
            </w:r>
            <w:hyperlink r:id="rId10" w:history="1">
              <w:r w:rsidR="00F757C5" w:rsidRPr="00E817D1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Δ</w:t>
              </w:r>
              <w:r w:rsidRPr="00E817D1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1: ΈΝΤΥΠΟ ΑΙΤΗΣΗΣ</w:t>
              </w:r>
            </w:hyperlink>
          </w:p>
        </w:tc>
        <w:tc>
          <w:tcPr>
            <w:tcW w:w="554" w:type="dxa"/>
          </w:tcPr>
          <w:p w14:paraId="757AF8EA" w14:textId="77777777" w:rsidR="00FB596F" w:rsidRPr="002A3097" w:rsidRDefault="00FB596F" w:rsidP="00EA27E0"/>
        </w:tc>
      </w:tr>
      <w:tr w:rsidR="000D77EF" w:rsidRPr="00486F1E" w14:paraId="57739FD6" w14:textId="77777777" w:rsidTr="00EA2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19" w:type="dxa"/>
            <w:vAlign w:val="center"/>
          </w:tcPr>
          <w:p w14:paraId="3EB3B27D" w14:textId="01B908C3" w:rsidR="000D77EF" w:rsidRPr="006D3F37" w:rsidRDefault="006D3F37" w:rsidP="00EA27E0">
            <w:pPr>
              <w:pStyle w:val="Default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6D3F37">
              <w:rPr>
                <w:rFonts w:ascii="Cambria" w:hAnsi="Cambria" w:cstheme="minorHAnsi"/>
                <w:bCs/>
                <w:color w:val="auto"/>
                <w:sz w:val="22"/>
                <w:szCs w:val="22"/>
              </w:rPr>
              <w:t>Αίτηση Εγγραφής &amp; Δήλωση Μαθημάτων</w:t>
            </w:r>
          </w:p>
        </w:tc>
        <w:tc>
          <w:tcPr>
            <w:tcW w:w="554" w:type="dxa"/>
          </w:tcPr>
          <w:p w14:paraId="0ED333B7" w14:textId="77777777" w:rsidR="000D77EF" w:rsidRPr="002A3097" w:rsidRDefault="000D77EF" w:rsidP="00EA27E0"/>
        </w:tc>
      </w:tr>
      <w:tr w:rsidR="009907BC" w:rsidRPr="00486F1E" w14:paraId="23F65DD9" w14:textId="77777777" w:rsidTr="00A75826">
        <w:trPr>
          <w:trHeight w:val="635"/>
          <w:jc w:val="center"/>
        </w:trPr>
        <w:tc>
          <w:tcPr>
            <w:tcW w:w="10219" w:type="dxa"/>
            <w:tcBorders>
              <w:bottom w:val="single" w:sz="4" w:space="0" w:color="FFFFFF" w:themeColor="background1"/>
            </w:tcBorders>
            <w:vAlign w:val="center"/>
          </w:tcPr>
          <w:p w14:paraId="5B0EF1E7" w14:textId="73A8A985" w:rsidR="009907BC" w:rsidRPr="006D3F37" w:rsidRDefault="009907BC" w:rsidP="009907BC">
            <w:pPr>
              <w:numPr>
                <w:ilvl w:val="0"/>
                <w:numId w:val="19"/>
              </w:numPr>
              <w:ind w:left="161" w:hanging="142"/>
              <w:rPr>
                <w:rFonts w:ascii="Cambria" w:eastAsiaTheme="minorHAnsi" w:hAnsi="Cambria"/>
                <w:bCs/>
                <w:color w:val="auto"/>
              </w:rPr>
            </w:pPr>
            <w:r>
              <w:rPr>
                <w:rFonts w:ascii="Cambria" w:eastAsiaTheme="minorHAnsi" w:hAnsi="Cambria"/>
                <w:bCs/>
                <w:color w:val="auto"/>
              </w:rPr>
              <w:t xml:space="preserve">  </w:t>
            </w:r>
            <w:r w:rsidRPr="006D3F37">
              <w:rPr>
                <w:rFonts w:ascii="Cambria" w:eastAsiaTheme="minorHAnsi" w:hAnsi="Cambria"/>
                <w:bCs/>
                <w:color w:val="auto"/>
              </w:rPr>
              <w:t xml:space="preserve">Αίτηση Εγγραφής στο ΠΜΣ για απόκτηση </w:t>
            </w:r>
            <w:r>
              <w:rPr>
                <w:rFonts w:ascii="Cambria" w:eastAsiaTheme="minorHAnsi" w:hAnsi="Cambria"/>
                <w:bCs/>
                <w:color w:val="auto"/>
              </w:rPr>
              <w:t>Δ</w:t>
            </w:r>
            <w:r w:rsidRPr="006D3F37">
              <w:rPr>
                <w:rFonts w:ascii="Cambria" w:eastAsiaTheme="minorHAnsi" w:hAnsi="Cambria"/>
                <w:bCs/>
                <w:color w:val="auto"/>
              </w:rPr>
              <w:t>Δ</w:t>
            </w:r>
          </w:p>
          <w:p w14:paraId="67CF537C" w14:textId="36907673" w:rsidR="009907BC" w:rsidRPr="006D3F37" w:rsidRDefault="009907BC" w:rsidP="00E44F09">
            <w:pPr>
              <w:pStyle w:val="Default"/>
              <w:numPr>
                <w:ilvl w:val="0"/>
                <w:numId w:val="8"/>
              </w:numPr>
              <w:spacing w:line="276" w:lineRule="auto"/>
              <w:ind w:left="303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6D3F37">
              <w:rPr>
                <w:rFonts w:ascii="Cambria" w:hAnsi="Cambria" w:cstheme="minorHAnsi"/>
                <w:bCs/>
                <w:sz w:val="22"/>
                <w:szCs w:val="22"/>
              </w:rPr>
              <w:t>Κατάθεση στη Γραμματεία Εντύπου</w:t>
            </w:r>
            <w:r w:rsidR="00601307">
              <w:rPr>
                <w:rFonts w:ascii="Cambria" w:hAnsi="Cambria" w:cstheme="minorHAnsi"/>
                <w:bCs/>
                <w:sz w:val="22"/>
                <w:szCs w:val="22"/>
              </w:rPr>
              <w:t xml:space="preserve"> Δ2</w:t>
            </w:r>
            <w:r w:rsidRPr="006D3F37">
              <w:rPr>
                <w:rFonts w:ascii="Cambria" w:hAnsi="Cambria" w:cstheme="minorHAnsi"/>
                <w:bCs/>
                <w:sz w:val="22"/>
                <w:szCs w:val="22"/>
              </w:rPr>
              <w:t xml:space="preserve">:          </w:t>
            </w:r>
            <w:r w:rsidR="00F94E81">
              <w:rPr>
                <w:rFonts w:ascii="Cambria" w:hAnsi="Cambria" w:cstheme="minorHAnsi"/>
                <w:bCs/>
                <w:sz w:val="22"/>
                <w:szCs w:val="22"/>
              </w:rPr>
              <w:t xml:space="preserve">  </w:t>
            </w:r>
            <w:hyperlink r:id="rId11" w:history="1">
              <w:r w:rsidRPr="00E817D1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Δ2: ΑΙΤΗΣΗ ΕΓΓΡΑΦΗΣ</w:t>
              </w:r>
            </w:hyperlink>
          </w:p>
        </w:tc>
        <w:sdt>
          <w:sdtPr>
            <w:id w:val="112365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bottom w:val="single" w:sz="4" w:space="0" w:color="FFFFFF" w:themeColor="background1"/>
                </w:tcBorders>
                <w:vAlign w:val="bottom"/>
              </w:tcPr>
              <w:p w14:paraId="17C2B715" w14:textId="5D35E6C2" w:rsidR="009907BC" w:rsidRPr="002A3097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7CB42517" w14:textId="77777777" w:rsidTr="00183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  <w:jc w:val="center"/>
        </w:trPr>
        <w:tc>
          <w:tcPr>
            <w:tcW w:w="10219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9407633" w14:textId="0BFE30BF" w:rsidR="009907BC" w:rsidRPr="006D3F37" w:rsidRDefault="009907BC" w:rsidP="00E44F09">
            <w:pPr>
              <w:pStyle w:val="Default"/>
              <w:numPr>
                <w:ilvl w:val="0"/>
                <w:numId w:val="8"/>
              </w:numPr>
              <w:spacing w:line="276" w:lineRule="auto"/>
              <w:ind w:left="303" w:hanging="284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6D3F37">
              <w:rPr>
                <w:rFonts w:ascii="Cambria" w:hAnsi="Cambria" w:cstheme="minorBidi"/>
                <w:color w:val="auto"/>
                <w:sz w:val="22"/>
                <w:szCs w:val="22"/>
              </w:rPr>
              <w:t xml:space="preserve">Δήλωση Μαθημάτων Χειμερινού &amp; Εαρινού Εξαμήνου σύμφωνα με το άρθρο </w:t>
            </w:r>
            <w:r w:rsidR="00BC1FD1">
              <w:rPr>
                <w:rFonts w:ascii="Cambria" w:hAnsi="Cambria" w:cstheme="minorBidi"/>
                <w:color w:val="auto"/>
                <w:sz w:val="22"/>
                <w:szCs w:val="22"/>
              </w:rPr>
              <w:t>6</w:t>
            </w:r>
            <w:r w:rsidRPr="006D3F37">
              <w:rPr>
                <w:rFonts w:ascii="Cambria" w:hAnsi="Cambria" w:cstheme="minorBidi"/>
                <w:color w:val="auto"/>
                <w:sz w:val="22"/>
                <w:szCs w:val="22"/>
              </w:rPr>
              <w:t xml:space="preserve"> του ΠΜΣ και την παρ. </w:t>
            </w:r>
            <w:r w:rsidR="00EE0709">
              <w:rPr>
                <w:rFonts w:ascii="Cambria" w:hAnsi="Cambria" w:cstheme="minorBidi"/>
                <w:color w:val="auto"/>
                <w:sz w:val="22"/>
                <w:szCs w:val="22"/>
              </w:rPr>
              <w:t>ΙΔ</w:t>
            </w:r>
            <w:r w:rsidRPr="006D3F37">
              <w:rPr>
                <w:rFonts w:ascii="Cambria" w:hAnsi="Cambria" w:cstheme="minorBidi"/>
                <w:color w:val="auto"/>
                <w:sz w:val="22"/>
                <w:szCs w:val="22"/>
              </w:rPr>
              <w:t xml:space="preserve"> του Εσωτερικού Κανονισμού</w:t>
            </w:r>
            <w:r w:rsidRPr="006D3F37">
              <w:rPr>
                <w:rFonts w:ascii="Cambria" w:hAnsi="Cambria" w:cstheme="minorHAnsi"/>
                <w:color w:val="auto"/>
                <w:sz w:val="22"/>
                <w:szCs w:val="22"/>
              </w:rPr>
              <w:t>.</w:t>
            </w:r>
            <w:r w:rsidR="00E44F09">
              <w:rPr>
                <w:rFonts w:ascii="Cambria" w:hAnsi="Cambria" w:cstheme="minorHAnsi"/>
                <w:bCs/>
                <w:sz w:val="22"/>
                <w:szCs w:val="22"/>
              </w:rPr>
              <w:t xml:space="preserve">                    </w:t>
            </w:r>
            <w:r w:rsidR="00601307">
              <w:rPr>
                <w:rFonts w:ascii="Cambria" w:hAnsi="Cambria" w:cstheme="minorHAnsi"/>
                <w:bCs/>
                <w:sz w:val="22"/>
                <w:szCs w:val="22"/>
              </w:rPr>
              <w:t xml:space="preserve">      </w:t>
            </w:r>
            <w:r w:rsidR="00E44F09">
              <w:rPr>
                <w:rFonts w:ascii="Cambria" w:hAnsi="Cambria" w:cstheme="minorHAnsi"/>
                <w:bCs/>
                <w:sz w:val="22"/>
                <w:szCs w:val="22"/>
              </w:rPr>
              <w:t xml:space="preserve">    </w:t>
            </w:r>
            <w:r w:rsidR="00283B58">
              <w:rPr>
                <w:rFonts w:ascii="Cambria" w:hAnsi="Cambria" w:cstheme="minorHAnsi"/>
                <w:bCs/>
                <w:sz w:val="22"/>
                <w:szCs w:val="22"/>
              </w:rPr>
              <w:t xml:space="preserve">         </w:t>
            </w:r>
            <w:r w:rsidR="00E44F09">
              <w:rPr>
                <w:rFonts w:ascii="Cambria" w:hAnsi="Cambria" w:cstheme="minorHAnsi"/>
                <w:bCs/>
                <w:sz w:val="22"/>
                <w:szCs w:val="22"/>
              </w:rPr>
              <w:t xml:space="preserve">  </w:t>
            </w:r>
            <w:hyperlink r:id="rId12" w:history="1">
              <w:r w:rsidRPr="00E817D1">
                <w:rPr>
                  <w:rStyle w:val="Hyperlink"/>
                  <w:rFonts w:ascii="Cambria" w:hAnsi="Cambria" w:cstheme="minorHAnsi"/>
                  <w:sz w:val="22"/>
                  <w:szCs w:val="22"/>
                </w:rPr>
                <w:t>https://idp.upnet.gr/idp/Authn/UserPassword</w:t>
              </w:r>
            </w:hyperlink>
          </w:p>
        </w:tc>
        <w:sdt>
          <w:sdtPr>
            <w:id w:val="-64697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</w:tcBorders>
                <w:shd w:val="clear" w:color="auto" w:fill="FFFFFF" w:themeFill="background1"/>
                <w:vAlign w:val="bottom"/>
              </w:tcPr>
              <w:p w14:paraId="29033FD2" w14:textId="2F65605E" w:rsidR="009907BC" w:rsidRPr="002A3097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E0709" w:rsidRPr="00486F1E" w14:paraId="328BF191" w14:textId="77777777" w:rsidTr="00E44F09">
        <w:trPr>
          <w:trHeight w:val="283"/>
          <w:jc w:val="center"/>
        </w:trPr>
        <w:tc>
          <w:tcPr>
            <w:tcW w:w="10219" w:type="dxa"/>
            <w:shd w:val="clear" w:color="auto" w:fill="DBE5F1" w:themeFill="accent1" w:themeFillTint="33"/>
            <w:vAlign w:val="center"/>
          </w:tcPr>
          <w:p w14:paraId="6398D397" w14:textId="39EEA0F8" w:rsidR="00EE0709" w:rsidRPr="00E44F09" w:rsidRDefault="00EE0709" w:rsidP="00EA27E0">
            <w:pPr>
              <w:pStyle w:val="Default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44F09">
              <w:rPr>
                <w:rFonts w:ascii="Cambria" w:hAnsi="Cambria" w:cstheme="minorHAnsi"/>
                <w:bCs/>
                <w:sz w:val="22"/>
                <w:szCs w:val="22"/>
              </w:rPr>
              <w:t>Επιλογή Επιβλέποντος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78FA39E5" w14:textId="77777777" w:rsidR="00EE0709" w:rsidRPr="002A3097" w:rsidRDefault="00EE0709" w:rsidP="00EA27E0"/>
        </w:tc>
      </w:tr>
      <w:tr w:rsidR="00EE0709" w:rsidRPr="00486F1E" w14:paraId="62EA3BE3" w14:textId="77777777" w:rsidTr="00183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  <w:jc w:val="center"/>
        </w:trPr>
        <w:tc>
          <w:tcPr>
            <w:tcW w:w="10219" w:type="dxa"/>
            <w:shd w:val="clear" w:color="auto" w:fill="FFFFFF" w:themeFill="background1"/>
            <w:vAlign w:val="center"/>
          </w:tcPr>
          <w:p w14:paraId="757E420E" w14:textId="77777777" w:rsidR="00EE0709" w:rsidRPr="00486F1E" w:rsidRDefault="00EE0709" w:rsidP="00EE0709">
            <w:pPr>
              <w:pStyle w:val="Default"/>
              <w:numPr>
                <w:ilvl w:val="0"/>
                <w:numId w:val="8"/>
              </w:numPr>
              <w:spacing w:before="120"/>
              <w:ind w:left="224" w:hanging="22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Συνάντηση με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Καθηγητές και Λέκτορες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 του Τμήματος και ενημέρωση για τα θέματα που προσφέρονται για ΔΔ έως το τέλος του 1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  <w:vertAlign w:val="superscript"/>
              </w:rPr>
              <w:t>ου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 Εξαμήνου.</w:t>
            </w:r>
          </w:p>
          <w:p w14:paraId="128E9519" w14:textId="7AE39EA4" w:rsidR="00EE0709" w:rsidRPr="00486F1E" w:rsidRDefault="00EE0709" w:rsidP="00283B58">
            <w:pPr>
              <w:pStyle w:val="Default"/>
              <w:spacing w:line="276" w:lineRule="auto"/>
              <w:ind w:left="318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Κατάθεση στη Γραμματεία</w:t>
            </w:r>
            <w:r w:rsidRPr="00C802A5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Εντύπου</w:t>
            </w:r>
            <w:r w:rsidR="00283B58">
              <w:rPr>
                <w:rFonts w:ascii="Cambria" w:hAnsi="Cambria" w:cstheme="minorHAnsi"/>
                <w:bCs/>
                <w:sz w:val="22"/>
                <w:szCs w:val="22"/>
              </w:rPr>
              <w:t xml:space="preserve"> Δ3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:</w:t>
            </w:r>
            <w:r w:rsidR="00283B58">
              <w:rPr>
                <w:rFonts w:ascii="Cambria" w:hAnsi="Cambria" w:cstheme="minorHAnsi"/>
                <w:bCs/>
                <w:sz w:val="22"/>
                <w:szCs w:val="22"/>
              </w:rPr>
              <w:t xml:space="preserve">     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ab/>
            </w:r>
            <w:hyperlink r:id="rId13" w:history="1"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Δ</w:t>
              </w:r>
              <w:r w:rsidR="00240835"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3</w:t>
              </w:r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: ΔΗΛΩΣΗ ΕΠΙΒΛΕΠΟΝΤΟΣ</w:t>
              </w:r>
            </w:hyperlink>
          </w:p>
        </w:tc>
        <w:sdt>
          <w:sdtPr>
            <w:id w:val="-115251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shd w:val="clear" w:color="auto" w:fill="FFFFFF" w:themeFill="background1"/>
                <w:vAlign w:val="bottom"/>
              </w:tcPr>
              <w:p w14:paraId="02FA99C8" w14:textId="0788BE2F" w:rsidR="00EE0709" w:rsidRPr="002A3097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4B832A92" w14:textId="77777777" w:rsidTr="00240835">
        <w:trPr>
          <w:trHeight w:val="283"/>
          <w:jc w:val="center"/>
        </w:trPr>
        <w:tc>
          <w:tcPr>
            <w:tcW w:w="10219" w:type="dxa"/>
            <w:shd w:val="clear" w:color="auto" w:fill="DBE5F1" w:themeFill="accent1" w:themeFillTint="33"/>
            <w:vAlign w:val="center"/>
          </w:tcPr>
          <w:p w14:paraId="1F277294" w14:textId="77777777" w:rsidR="009907BC" w:rsidRPr="00486F1E" w:rsidRDefault="009907BC" w:rsidP="00EA27E0">
            <w:pPr>
              <w:pStyle w:val="Default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Cambria" w:hAnsi="Cambria" w:cstheme="minorHAnsi"/>
                <w:bCs/>
                <w:color w:val="A6A6A6" w:themeColor="background1" w:themeShade="A6"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Ορισμός Τριμελούς Συμβουλευτικής Επιτροπής</w:t>
            </w:r>
            <w:r w:rsidRPr="009D41B2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 w:rsidRPr="00E754B1">
              <w:rPr>
                <w:rFonts w:ascii="Cambria" w:hAnsi="Cambria" w:cstheme="minorHAnsi"/>
                <w:bCs/>
                <w:color w:val="000000" w:themeColor="text1"/>
                <w:sz w:val="22"/>
                <w:szCs w:val="22"/>
              </w:rPr>
              <w:t>και Θέματος Διδακτορικής Διατριβής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4763676A" w14:textId="77777777" w:rsidR="009907BC" w:rsidRPr="002A3097" w:rsidRDefault="009907BC" w:rsidP="00EA27E0"/>
        </w:tc>
      </w:tr>
      <w:tr w:rsidR="009907BC" w:rsidRPr="00486F1E" w14:paraId="70C3828A" w14:textId="77777777" w:rsidTr="00240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  <w:jc w:val="center"/>
        </w:trPr>
        <w:tc>
          <w:tcPr>
            <w:tcW w:w="10219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204ED72" w14:textId="153C1CA1" w:rsidR="009907BC" w:rsidRPr="00486F1E" w:rsidRDefault="009907BC" w:rsidP="00B27696">
            <w:pPr>
              <w:pStyle w:val="Default"/>
              <w:numPr>
                <w:ilvl w:val="0"/>
                <w:numId w:val="10"/>
              </w:numPr>
              <w:spacing w:before="120"/>
              <w:ind w:left="284" w:hanging="284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Το αργότερο σε διάστημα 1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  <w:vertAlign w:val="superscript"/>
              </w:rPr>
              <w:t xml:space="preserve"> 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έτους από την εγγραφή του ΜΦ ορίζεται η Τριμελής Συμβουλευτική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Επιτροπή (ΤΣΕ) και το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θ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έμα της ΔΔ.</w:t>
            </w:r>
          </w:p>
          <w:p w14:paraId="17E0813B" w14:textId="04A1B4E9" w:rsidR="009907BC" w:rsidRPr="00B27696" w:rsidRDefault="009907BC" w:rsidP="00240835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rFonts w:ascii="Cf Garamond" w:hAnsi="Cf Garamond" w:cstheme="minorBidi"/>
                <w:color w:val="auto"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Κατάθεση στη Γραμματεία Εντύπου</w:t>
            </w:r>
            <w:r w:rsidR="00283B58">
              <w:rPr>
                <w:rFonts w:ascii="Cambria" w:hAnsi="Cambria" w:cstheme="minorHAnsi"/>
                <w:bCs/>
                <w:sz w:val="22"/>
                <w:szCs w:val="22"/>
              </w:rPr>
              <w:t xml:space="preserve"> Δ4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: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ab/>
            </w:r>
            <w:hyperlink r:id="rId14" w:history="1"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Δ</w:t>
              </w:r>
              <w:r w:rsidR="00240835"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4</w:t>
              </w:r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: ΟΡΙΣΜΟΣ ΤΡΙΜΕΛΟΥΣ ΕΠΙΤΡΟΠΗΣ ΔΔ</w:t>
              </w:r>
            </w:hyperlink>
          </w:p>
        </w:tc>
        <w:sdt>
          <w:sdtPr>
            <w:id w:val="140941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bottom w:val="single" w:sz="4" w:space="0" w:color="FFFFFF" w:themeColor="background1"/>
                </w:tcBorders>
                <w:shd w:val="clear" w:color="auto" w:fill="FFFFFF" w:themeFill="background1"/>
                <w:vAlign w:val="bottom"/>
              </w:tcPr>
              <w:p w14:paraId="63C752E2" w14:textId="56BFA5A7" w:rsidR="009907BC" w:rsidRPr="002A3097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6851CAD1" w14:textId="77777777" w:rsidTr="00AE0115">
        <w:trPr>
          <w:trHeight w:val="945"/>
          <w:jc w:val="center"/>
        </w:trPr>
        <w:tc>
          <w:tcPr>
            <w:tcW w:w="1021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0D68723" w14:textId="77777777" w:rsidR="009907BC" w:rsidRDefault="009907BC" w:rsidP="00B27696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CB31F9">
              <w:rPr>
                <w:rFonts w:ascii="Cambria" w:hAnsi="Cambria" w:cstheme="minorHAnsi"/>
                <w:bCs/>
                <w:spacing w:val="-2"/>
                <w:sz w:val="22"/>
                <w:szCs w:val="22"/>
              </w:rPr>
              <w:t>Η ΤΣΕ συνέρχεται τουλάχιστον μία φορά το χρόνο για να εγκρίνει σύντομη γραπτή έκθεση προόδου,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 η οποία κατατίθεται στη Γραμματεία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.</w:t>
            </w:r>
          </w:p>
          <w:p w14:paraId="1A8C29FD" w14:textId="7D732638" w:rsidR="009907BC" w:rsidRPr="00B27696" w:rsidRDefault="009907BC" w:rsidP="00240835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Κατάθεση στη Γραμματεία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 xml:space="preserve"> κάθε έτος</w:t>
            </w:r>
            <w:r w:rsidR="00283B58">
              <w:rPr>
                <w:rFonts w:ascii="Cambria" w:hAnsi="Cambria" w:cstheme="minorHAnsi"/>
                <w:bCs/>
                <w:sz w:val="22"/>
                <w:szCs w:val="22"/>
              </w:rPr>
              <w:t xml:space="preserve"> (Έντυπο Δ4α)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 xml:space="preserve">: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ab/>
            </w:r>
            <w:hyperlink r:id="rId15" w:history="1">
              <w:r w:rsidRPr="00E817D1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Δ</w:t>
              </w:r>
              <w:r w:rsidR="00240835" w:rsidRPr="00E817D1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4</w:t>
              </w:r>
              <w:r w:rsidRPr="00E817D1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α: ΕΤΗΣΙΑ ΈΚΘΕΣΗ ΠΡΟΟΔΟΥ</w:t>
              </w:r>
            </w:hyperlink>
          </w:p>
        </w:tc>
        <w:sdt>
          <w:sdtPr>
            <w:id w:val="79926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</w:tcBorders>
                <w:shd w:val="clear" w:color="auto" w:fill="auto"/>
                <w:vAlign w:val="bottom"/>
              </w:tcPr>
              <w:p w14:paraId="0E337D12" w14:textId="1D5BC72D" w:rsidR="009907BC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47888EEE" w14:textId="77777777" w:rsidTr="00B27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19" w:type="dxa"/>
            <w:vAlign w:val="center"/>
          </w:tcPr>
          <w:p w14:paraId="1773CB31" w14:textId="77777777" w:rsidR="009907BC" w:rsidRPr="00486F1E" w:rsidRDefault="009907BC" w:rsidP="00EA27E0">
            <w:pPr>
              <w:pStyle w:val="Default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Παρουσίαση Σεμιναρίου Προόδου – Ανακήρυξη Υποψήφιου Διδάκτορα</w:t>
            </w:r>
          </w:p>
        </w:tc>
        <w:tc>
          <w:tcPr>
            <w:tcW w:w="554" w:type="dxa"/>
          </w:tcPr>
          <w:p w14:paraId="5046CF39" w14:textId="77777777" w:rsidR="009907BC" w:rsidRPr="002A3097" w:rsidRDefault="009907BC" w:rsidP="00EA27E0"/>
        </w:tc>
      </w:tr>
      <w:tr w:rsidR="009907BC" w:rsidRPr="00486F1E" w14:paraId="5CC0F8B8" w14:textId="77777777" w:rsidTr="00B27696">
        <w:trPr>
          <w:trHeight w:val="1565"/>
          <w:jc w:val="center"/>
        </w:trPr>
        <w:tc>
          <w:tcPr>
            <w:tcW w:w="10219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C8545F" w14:textId="6E2BF59C" w:rsidR="009907BC" w:rsidRPr="00FB596F" w:rsidRDefault="009907BC" w:rsidP="00FB596F">
            <w:pPr>
              <w:pStyle w:val="Default"/>
              <w:numPr>
                <w:ilvl w:val="0"/>
                <w:numId w:val="11"/>
              </w:numPr>
              <w:spacing w:before="120"/>
              <w:ind w:left="224" w:hanging="22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Μετά από περίπου δύο (2) έτη από την εγγραφή του στο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 xml:space="preserve">Μεταπτυχιακό 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Πρόγ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ραμμα που οδηγεί σε ΔΔ, κάθε Μ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Φ υποχρεούται να παρουσιάσει Σεμινάριο Προόδου της ΔΔ. Μετά την </w:t>
            </w:r>
            <w:r w:rsidRPr="00CB31F9">
              <w:rPr>
                <w:rFonts w:ascii="Cambria" w:hAnsi="Cambria" w:cstheme="minorHAnsi"/>
                <w:bCs/>
                <w:sz w:val="22"/>
                <w:szCs w:val="22"/>
              </w:rPr>
              <w:t>παρουσίαση και</w:t>
            </w:r>
            <w:r>
              <w:rPr>
                <w:rFonts w:ascii="Cambria" w:hAnsi="Cambria" w:cstheme="minorHAnsi"/>
                <w:bCs/>
                <w:strike/>
                <w:sz w:val="22"/>
                <w:szCs w:val="22"/>
              </w:rPr>
              <w:t xml:space="preserve"> </w:t>
            </w:r>
            <w:r w:rsidRPr="00CB31F9">
              <w:rPr>
                <w:rFonts w:ascii="Cambria" w:hAnsi="Cambria" w:cstheme="minorHAnsi"/>
                <w:bCs/>
                <w:sz w:val="22"/>
                <w:szCs w:val="22"/>
              </w:rPr>
              <w:t>την υποβολή σχετικής έκθεσης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 xml:space="preserve"> από τον ΜΦ, συνοδευόμενης </w:t>
            </w:r>
            <w:r w:rsidRPr="00FB596F">
              <w:rPr>
                <w:rFonts w:ascii="Cambria" w:hAnsi="Cambria" w:cstheme="minorHAnsi"/>
                <w:bCs/>
                <w:sz w:val="22"/>
                <w:szCs w:val="22"/>
              </w:rPr>
              <w:t>από θετική εισήγηση της ΤΣΕ,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 xml:space="preserve">  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ο ΜΦ ανακηρύσσεται Υποψήφιος Διδάκτορας (ΥΔ).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 xml:space="preserve">  </w:t>
            </w:r>
          </w:p>
          <w:p w14:paraId="59109C8F" w14:textId="51846D82" w:rsidR="009907BC" w:rsidRPr="00287758" w:rsidRDefault="009907BC" w:rsidP="00240835">
            <w:pPr>
              <w:pStyle w:val="Default"/>
              <w:numPr>
                <w:ilvl w:val="0"/>
                <w:numId w:val="11"/>
              </w:numPr>
              <w:ind w:left="224" w:hanging="224"/>
              <w:jc w:val="both"/>
              <w:rPr>
                <w:rFonts w:ascii="Cambria" w:hAnsi="Cambria" w:cstheme="minorHAnsi"/>
                <w:bCs/>
                <w:color w:val="0000FF" w:themeColor="hyperlink"/>
                <w:sz w:val="22"/>
                <w:szCs w:val="22"/>
                <w:u w:val="single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Κατάθεση στη Γραμματεία Εντύπου</w:t>
            </w:r>
            <w:r w:rsidR="00283B58">
              <w:rPr>
                <w:rFonts w:ascii="Cambria" w:hAnsi="Cambria" w:cstheme="minorHAnsi"/>
                <w:bCs/>
                <w:sz w:val="22"/>
                <w:szCs w:val="22"/>
              </w:rPr>
              <w:t xml:space="preserve"> Δ5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: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ab/>
            </w:r>
            <w:hyperlink r:id="rId16" w:history="1"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Δ</w:t>
              </w:r>
              <w:r w:rsidR="00240835"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5</w:t>
              </w:r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: ΣΕΜΙΝΑΡΙΟ ΠΡΟΟΔΟΥ</w:t>
              </w:r>
            </w:hyperlink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4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bottom"/>
          </w:tcPr>
          <w:p w14:paraId="24B54328" w14:textId="2F5531F3" w:rsidR="009907BC" w:rsidRDefault="009907BC" w:rsidP="00B27696"/>
          <w:sdt>
            <w:sdtPr>
              <w:id w:val="538401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DE21BB" w14:textId="6435D686" w:rsidR="009907BC" w:rsidRPr="002A3097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907BC" w:rsidRPr="00486F1E" w14:paraId="61468594" w14:textId="77777777" w:rsidTr="00DA4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tcW w:w="10219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60866C0" w14:textId="1EBF463F" w:rsidR="009907BC" w:rsidRPr="00486F1E" w:rsidRDefault="009907BC" w:rsidP="00240835">
            <w:pPr>
              <w:pStyle w:val="Default"/>
              <w:numPr>
                <w:ilvl w:val="0"/>
                <w:numId w:val="11"/>
              </w:numPr>
              <w:spacing w:before="120"/>
              <w:ind w:left="224" w:hanging="224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Κατάθεση στη Γραμματεία Εντύπου</w:t>
            </w:r>
            <w:r w:rsidR="00283B58">
              <w:rPr>
                <w:rFonts w:ascii="Cambria" w:hAnsi="Cambria" w:cstheme="minorHAnsi"/>
                <w:bCs/>
                <w:sz w:val="22"/>
                <w:szCs w:val="22"/>
              </w:rPr>
              <w:t xml:space="preserve"> Δ5α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: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ab/>
            </w:r>
            <w:hyperlink r:id="rId17" w:history="1"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Δ</w:t>
              </w:r>
              <w:r w:rsidR="00240835"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5</w:t>
              </w:r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α: ΑΝΑΚΗΡΥΞΗ ΥΠΟΨΗΦΙΟΥ ΔΙΔΑΚΤΟΡΑ</w:t>
              </w:r>
            </w:hyperlink>
          </w:p>
        </w:tc>
        <w:sdt>
          <w:sdtPr>
            <w:id w:val="-187083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</w:tcBorders>
                <w:shd w:val="clear" w:color="auto" w:fill="FFFFFF" w:themeFill="background1"/>
                <w:vAlign w:val="bottom"/>
              </w:tcPr>
              <w:p w14:paraId="7B5AB108" w14:textId="2DC4D530" w:rsidR="009907BC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5FCF1719" w14:textId="77777777" w:rsidTr="00240835">
        <w:trPr>
          <w:trHeight w:val="283"/>
          <w:jc w:val="center"/>
        </w:trPr>
        <w:tc>
          <w:tcPr>
            <w:tcW w:w="10219" w:type="dxa"/>
            <w:shd w:val="clear" w:color="auto" w:fill="DBE5F1" w:themeFill="accent1" w:themeFillTint="33"/>
            <w:vAlign w:val="center"/>
          </w:tcPr>
          <w:p w14:paraId="7212995C" w14:textId="77777777" w:rsidR="009907BC" w:rsidRPr="00486F1E" w:rsidRDefault="009907BC" w:rsidP="00EA27E0">
            <w:pPr>
              <w:pStyle w:val="Default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Συγκρότηση Επταμελούς Εξεταστικής Επιτροπής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4E925B8D" w14:textId="77777777" w:rsidR="009907BC" w:rsidRPr="002A3097" w:rsidRDefault="009907BC" w:rsidP="00EA27E0"/>
        </w:tc>
      </w:tr>
      <w:tr w:rsidR="009907BC" w:rsidRPr="00486F1E" w14:paraId="5E71C94F" w14:textId="77777777" w:rsidTr="00240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  <w:jc w:val="center"/>
        </w:trPr>
        <w:tc>
          <w:tcPr>
            <w:tcW w:w="10219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6B602FC" w14:textId="0BCF6707" w:rsidR="009907BC" w:rsidRPr="00E817D1" w:rsidRDefault="009907BC" w:rsidP="0000571F">
            <w:pPr>
              <w:pStyle w:val="Default"/>
              <w:numPr>
                <w:ilvl w:val="0"/>
                <w:numId w:val="12"/>
              </w:numPr>
              <w:spacing w:before="120"/>
              <w:ind w:left="224" w:hanging="22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817D1">
              <w:rPr>
                <w:rFonts w:ascii="Cambria" w:hAnsi="Cambria" w:cstheme="minorHAnsi"/>
                <w:bCs/>
                <w:sz w:val="22"/>
                <w:szCs w:val="22"/>
              </w:rPr>
              <w:t>Όταν, μετά την παρέλευση τουλάχιστον τριών (3) ετών από τον ορισμό της ΤΣΕ και τουλάχιστον ενός  (1) έτους από την Ανακήρυξη του ΜΦ σε ΥΔ, η ΤΣΕ κρίνει ότι ο ΥΔ έχει συμπληρώσει όλα τα στάδια προετοιμασίας της Διδακτορικής του Διατριβής, προτείνει στη Γενική Συνέλευση Ειδικής Σύνθεσης (ΓΣΕΣ) του Τμήματος τον ορισμό Επταμελούς Εξεταστικής Επιτροπής (ΕΕΕ).</w:t>
            </w:r>
          </w:p>
          <w:p w14:paraId="70BA57F7" w14:textId="3907B075" w:rsidR="009907BC" w:rsidRPr="00E817D1" w:rsidRDefault="009907BC" w:rsidP="00240835">
            <w:pPr>
              <w:pStyle w:val="Default"/>
              <w:numPr>
                <w:ilvl w:val="0"/>
                <w:numId w:val="12"/>
              </w:numPr>
              <w:ind w:left="227" w:hanging="227"/>
              <w:jc w:val="both"/>
              <w:rPr>
                <w:rFonts w:ascii="Cambria" w:hAnsi="Cambria" w:cstheme="minorHAnsi"/>
                <w:bCs/>
                <w:color w:val="548DD4" w:themeColor="text2" w:themeTint="99"/>
                <w:sz w:val="22"/>
                <w:szCs w:val="22"/>
              </w:rPr>
            </w:pPr>
            <w:r w:rsidRPr="00E817D1">
              <w:rPr>
                <w:rFonts w:ascii="Cambria" w:hAnsi="Cambria" w:cstheme="minorHAnsi"/>
                <w:bCs/>
                <w:sz w:val="22"/>
                <w:szCs w:val="22"/>
              </w:rPr>
              <w:t>Κατάθεση στη Γραμματεία Εντύπου</w:t>
            </w:r>
            <w:r w:rsidR="00283B58">
              <w:rPr>
                <w:rFonts w:ascii="Cambria" w:hAnsi="Cambria" w:cstheme="minorHAnsi"/>
                <w:bCs/>
                <w:sz w:val="22"/>
                <w:szCs w:val="22"/>
              </w:rPr>
              <w:t xml:space="preserve"> Δ6</w:t>
            </w:r>
            <w:r w:rsidRPr="00E817D1">
              <w:rPr>
                <w:rFonts w:ascii="Cambria" w:hAnsi="Cambria" w:cstheme="minorHAnsi"/>
                <w:bCs/>
                <w:sz w:val="22"/>
                <w:szCs w:val="22"/>
              </w:rPr>
              <w:t xml:space="preserve">: </w:t>
            </w:r>
            <w:r w:rsidRPr="00E817D1">
              <w:rPr>
                <w:rFonts w:ascii="Cambria" w:hAnsi="Cambria" w:cstheme="minorHAnsi"/>
                <w:bCs/>
                <w:sz w:val="22"/>
                <w:szCs w:val="22"/>
              </w:rPr>
              <w:tab/>
            </w:r>
            <w:hyperlink r:id="rId18" w:history="1">
              <w:r w:rsidRPr="00E817D1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Δ</w:t>
              </w:r>
              <w:r w:rsidR="00240835" w:rsidRPr="00E817D1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6</w:t>
              </w:r>
              <w:r w:rsidRPr="00E817D1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: ΕΞΕΙΔΙΚΕΥΣΗ ΘΕΜΑΤΟΣ ΔΔ</w:t>
              </w:r>
            </w:hyperlink>
          </w:p>
        </w:tc>
        <w:sdt>
          <w:sdtPr>
            <w:id w:val="-56995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bottom w:val="single" w:sz="4" w:space="0" w:color="FFFFFF" w:themeColor="background1"/>
                </w:tcBorders>
                <w:shd w:val="clear" w:color="auto" w:fill="FFFFFF" w:themeFill="background1"/>
                <w:vAlign w:val="bottom"/>
              </w:tcPr>
              <w:p w14:paraId="36AE7957" w14:textId="70AF3DA1" w:rsidR="009907BC" w:rsidRPr="002A3097" w:rsidRDefault="00DA4D43" w:rsidP="00B43C6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3FB447C5" w14:textId="77777777" w:rsidTr="00B43C6C">
        <w:trPr>
          <w:trHeight w:val="471"/>
          <w:jc w:val="center"/>
        </w:trPr>
        <w:tc>
          <w:tcPr>
            <w:tcW w:w="10219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33125F7" w14:textId="460BE6AA" w:rsidR="009907BC" w:rsidRPr="00E817D1" w:rsidRDefault="009907BC" w:rsidP="00240835">
            <w:pPr>
              <w:pStyle w:val="Default"/>
              <w:numPr>
                <w:ilvl w:val="0"/>
                <w:numId w:val="12"/>
              </w:numPr>
              <w:spacing w:before="120"/>
              <w:ind w:left="224" w:hanging="224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817D1">
              <w:rPr>
                <w:rFonts w:ascii="Cambria" w:hAnsi="Cambria" w:cstheme="minorHAnsi"/>
                <w:bCs/>
                <w:sz w:val="22"/>
                <w:szCs w:val="22"/>
              </w:rPr>
              <w:t>Κατάθεση στη Γραμματεία Εντύπου</w:t>
            </w:r>
            <w:r w:rsidR="00283B58">
              <w:rPr>
                <w:rFonts w:ascii="Cambria" w:hAnsi="Cambria" w:cstheme="minorHAnsi"/>
                <w:bCs/>
                <w:sz w:val="22"/>
                <w:szCs w:val="22"/>
              </w:rPr>
              <w:t xml:space="preserve"> Δ6α</w:t>
            </w:r>
            <w:r w:rsidRPr="00E817D1">
              <w:rPr>
                <w:rFonts w:ascii="Cambria" w:hAnsi="Cambria" w:cstheme="minorHAnsi"/>
                <w:bCs/>
                <w:sz w:val="22"/>
                <w:szCs w:val="22"/>
              </w:rPr>
              <w:t xml:space="preserve">: </w:t>
            </w:r>
            <w:r w:rsidRPr="00E817D1">
              <w:rPr>
                <w:rFonts w:ascii="Cambria" w:hAnsi="Cambria" w:cstheme="minorHAnsi"/>
                <w:bCs/>
                <w:sz w:val="22"/>
                <w:szCs w:val="22"/>
              </w:rPr>
              <w:tab/>
            </w:r>
            <w:hyperlink r:id="rId19" w:history="1"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Δ</w:t>
              </w:r>
              <w:r w:rsidR="00240835"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6</w:t>
              </w:r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α: ΟΡΙΣΜΟΣ ΕΠΤΑΜΕΛΟΥΣ ΕΞΕΤΑΣΤΙΚΗΣ ΕΠΙΤΡΟΠΗΣ</w:t>
              </w:r>
            </w:hyperlink>
          </w:p>
        </w:tc>
        <w:sdt>
          <w:sdtPr>
            <w:id w:val="-73068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</w:tcBorders>
                <w:shd w:val="clear" w:color="auto" w:fill="FFFFFF" w:themeFill="background1"/>
                <w:vAlign w:val="bottom"/>
              </w:tcPr>
              <w:p w14:paraId="0F8A1780" w14:textId="242B684E" w:rsidR="009907BC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433E3CDE" w14:textId="77777777" w:rsidTr="00B43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19" w:type="dxa"/>
            <w:vAlign w:val="center"/>
          </w:tcPr>
          <w:p w14:paraId="4E44B936" w14:textId="77777777" w:rsidR="009907BC" w:rsidRPr="00486F1E" w:rsidRDefault="009907BC" w:rsidP="00EA27E0">
            <w:pPr>
              <w:pStyle w:val="Default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Υποστήριξη Διδακτορικής Διατριβής</w:t>
            </w:r>
          </w:p>
        </w:tc>
        <w:tc>
          <w:tcPr>
            <w:tcW w:w="554" w:type="dxa"/>
          </w:tcPr>
          <w:p w14:paraId="3D821A78" w14:textId="77777777" w:rsidR="009907BC" w:rsidRPr="002A3097" w:rsidRDefault="009907BC" w:rsidP="00EA27E0"/>
        </w:tc>
      </w:tr>
      <w:tr w:rsidR="009907BC" w:rsidRPr="00486F1E" w14:paraId="1D2F5C62" w14:textId="77777777" w:rsidTr="00424D62">
        <w:trPr>
          <w:trHeight w:val="614"/>
          <w:jc w:val="center"/>
        </w:trPr>
        <w:tc>
          <w:tcPr>
            <w:tcW w:w="10219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B1F13B" w14:textId="1B28C375" w:rsidR="009907BC" w:rsidRPr="00486F1E" w:rsidRDefault="009907BC" w:rsidP="0000571F">
            <w:pPr>
              <w:pStyle w:val="Default"/>
              <w:numPr>
                <w:ilvl w:val="0"/>
                <w:numId w:val="13"/>
              </w:numPr>
              <w:spacing w:before="120" w:line="276" w:lineRule="auto"/>
              <w:ind w:left="224" w:hanging="22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Υποστήριξη Διδακτορικής Διατριβής σε δημόσια ανοιχτή συνεδρίαση της ΕΕΕ</w:t>
            </w:r>
          </w:p>
          <w:p w14:paraId="11A82C2E" w14:textId="1D733CF9" w:rsidR="009907BC" w:rsidRPr="00461376" w:rsidRDefault="009907BC" w:rsidP="00240835">
            <w:pPr>
              <w:pStyle w:val="Default"/>
              <w:numPr>
                <w:ilvl w:val="0"/>
                <w:numId w:val="13"/>
              </w:numPr>
              <w:ind w:left="227" w:hanging="227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Κατάθεση στη Γραμματεία Εντύπου</w:t>
            </w:r>
            <w:r w:rsidR="00283B58">
              <w:rPr>
                <w:rFonts w:ascii="Cambria" w:hAnsi="Cambria" w:cstheme="minorHAnsi"/>
                <w:bCs/>
                <w:sz w:val="22"/>
                <w:szCs w:val="22"/>
              </w:rPr>
              <w:t xml:space="preserve"> Δ7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: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ab/>
            </w:r>
            <w:hyperlink r:id="rId20" w:history="1"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Δ</w:t>
              </w:r>
              <w:r w:rsidR="00240835"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7</w:t>
              </w:r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: ΈΓΚΡΙΣΗ ΔΙΔΑΚΤΟΡΙΚΗΣ ΔΙΑΤΡΙΒΗΣ</w:t>
              </w:r>
            </w:hyperlink>
            <w:r w:rsidRPr="00E817D1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</w:p>
        </w:tc>
        <w:sdt>
          <w:sdtPr>
            <w:id w:val="-23933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bottom w:val="single" w:sz="4" w:space="0" w:color="FFFFFF" w:themeColor="background1"/>
                </w:tcBorders>
                <w:shd w:val="clear" w:color="auto" w:fill="FFFFFF" w:themeFill="background1"/>
                <w:vAlign w:val="bottom"/>
              </w:tcPr>
              <w:p w14:paraId="3698C0F6" w14:textId="629668BE" w:rsidR="009907BC" w:rsidRPr="002A3097" w:rsidRDefault="00DA4D43" w:rsidP="00DA4D43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2A56FBE5" w14:textId="77777777" w:rsidTr="00183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tcW w:w="10219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163A0EF9" w14:textId="6C326EE5" w:rsidR="009907BC" w:rsidRPr="00486F1E" w:rsidRDefault="009907BC" w:rsidP="00240835">
            <w:pPr>
              <w:pStyle w:val="Default"/>
              <w:numPr>
                <w:ilvl w:val="0"/>
                <w:numId w:val="13"/>
              </w:numPr>
              <w:spacing w:before="120"/>
              <w:ind w:left="224" w:hanging="224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lastRenderedPageBreak/>
              <w:t>Κατάθεση στη Γραμματεία Εντύπου</w:t>
            </w:r>
            <w:r w:rsidR="00283B58">
              <w:rPr>
                <w:rFonts w:ascii="Cambria" w:hAnsi="Cambria" w:cstheme="minorHAnsi"/>
                <w:bCs/>
                <w:sz w:val="22"/>
                <w:szCs w:val="22"/>
              </w:rPr>
              <w:t xml:space="preserve"> Δ7α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: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ab/>
            </w:r>
            <w:hyperlink r:id="rId21" w:history="1"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Δ</w:t>
              </w:r>
              <w:r w:rsidR="00240835"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7</w:t>
              </w:r>
              <w:r w:rsidRPr="00E817D1">
                <w:rPr>
                  <w:rStyle w:val="Hyperlink"/>
                  <w:rFonts w:ascii="Cambria" w:hAnsi="Cambria"/>
                  <w:sz w:val="22"/>
                  <w:szCs w:val="22"/>
                </w:rPr>
                <w:t>α: ΈΓΚΡΙΣΗ ΕΚΤΕΤΑΜΕΝΗΣ ΠΕΡΙΛΗΨΗΣ Δ.Δ</w:t>
              </w:r>
            </w:hyperlink>
          </w:p>
        </w:tc>
        <w:sdt>
          <w:sdtPr>
            <w:id w:val="48682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</w:tcBorders>
                <w:shd w:val="clear" w:color="auto" w:fill="FFFFFF" w:themeFill="background1"/>
                <w:vAlign w:val="bottom"/>
              </w:tcPr>
              <w:p w14:paraId="4C5D1763" w14:textId="0833F546" w:rsidR="009907BC" w:rsidRDefault="00DA4D43" w:rsidP="00DA4D43">
                <w:pPr>
                  <w:spacing w:before="120" w:after="12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1D32CF0C" w14:textId="77777777" w:rsidTr="00240835">
        <w:trPr>
          <w:trHeight w:val="283"/>
          <w:jc w:val="center"/>
        </w:trPr>
        <w:tc>
          <w:tcPr>
            <w:tcW w:w="10219" w:type="dxa"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  <w:vAlign w:val="center"/>
          </w:tcPr>
          <w:p w14:paraId="3CF7EC3A" w14:textId="77777777" w:rsidR="009907BC" w:rsidRPr="00486F1E" w:rsidRDefault="009907BC" w:rsidP="00EA27E0">
            <w:pPr>
              <w:pStyle w:val="Default"/>
              <w:numPr>
                <w:ilvl w:val="0"/>
                <w:numId w:val="2"/>
              </w:numPr>
              <w:spacing w:line="276" w:lineRule="auto"/>
              <w:ind w:left="318" w:hanging="284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</w:rPr>
              <w:t xml:space="preserve">Προϋποθέσεις 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Απονομή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ς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 Διδακτορικού Διπλώματος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554" w:type="dxa"/>
            <w:tcBorders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E2E31A2" w14:textId="77777777" w:rsidR="009907BC" w:rsidRPr="002A3097" w:rsidRDefault="009907BC" w:rsidP="00EA27E0"/>
        </w:tc>
      </w:tr>
      <w:tr w:rsidR="009907BC" w:rsidRPr="00486F1E" w14:paraId="6209280B" w14:textId="77777777" w:rsidTr="00473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  <w:jc w:val="center"/>
        </w:trPr>
        <w:tc>
          <w:tcPr>
            <w:tcW w:w="10219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FFFFFF" w:themeColor="background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6445C088" w14:textId="60550054" w:rsidR="009907BC" w:rsidRPr="00486F1E" w:rsidRDefault="009907BC" w:rsidP="00EA27E0">
            <w:pPr>
              <w:pStyle w:val="Default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Ελάχιστος χρόνος φοίτησης τρία (3) έτη</w:t>
            </w:r>
            <w:r w:rsidRPr="00B87849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ή τέσσερα (4) έτη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,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 xml:space="preserve"> εφόσον ο ΜΦ εισήχθη κατ’ εξαίρεση στο Πρόγραμμα ΔΔ.</w:t>
            </w:r>
          </w:p>
        </w:tc>
        <w:sdt>
          <w:sdtPr>
            <w:id w:val="156598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95B3D7" w:themeColor="accent1" w:themeTint="99"/>
                  <w:left w:val="single" w:sz="4" w:space="0" w:color="95B3D7" w:themeColor="accent1" w:themeTint="99"/>
                  <w:bottom w:val="single" w:sz="4" w:space="0" w:color="FFFFFF" w:themeColor="background1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62F8134C" w14:textId="06D1F3AD" w:rsidR="009907BC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1176558C" w14:textId="77777777" w:rsidTr="00240835">
        <w:trPr>
          <w:trHeight w:val="528"/>
          <w:jc w:val="center"/>
        </w:trPr>
        <w:tc>
          <w:tcPr>
            <w:tcW w:w="10219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FFFFFF" w:themeColor="background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6F537B81" w14:textId="02F4C4AF" w:rsidR="009907BC" w:rsidRPr="00486F1E" w:rsidRDefault="009907BC" w:rsidP="00EA27E0">
            <w:pPr>
              <w:pStyle w:val="Default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Επιτυχής παρακολούθηση των Μεταπτυχιακών Μαθημάτων.</w:t>
            </w:r>
          </w:p>
        </w:tc>
        <w:sdt>
          <w:sdtPr>
            <w:id w:val="-144106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  <w:left w:val="single" w:sz="4" w:space="0" w:color="95B3D7" w:themeColor="accent1" w:themeTint="99"/>
                  <w:bottom w:val="single" w:sz="4" w:space="0" w:color="FFFFFF" w:themeColor="background1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70B601F7" w14:textId="1C37203D" w:rsidR="009907BC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3B2BA357" w14:textId="77777777" w:rsidTr="00240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  <w:jc w:val="center"/>
        </w:trPr>
        <w:tc>
          <w:tcPr>
            <w:tcW w:w="10219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FFFFFF" w:themeColor="background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03BC963C" w14:textId="077678D1" w:rsidR="009907BC" w:rsidRPr="00486F1E" w:rsidRDefault="009907BC" w:rsidP="00C1744A">
            <w:pPr>
              <w:pStyle w:val="Default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Εκπλήρωση Επικουρικού Έργου</w:t>
            </w:r>
            <w:r w:rsidR="00C1744A">
              <w:rPr>
                <w:rFonts w:ascii="Cambria" w:hAnsi="Cambria" w:cstheme="minorHAnsi"/>
                <w:bCs/>
                <w:sz w:val="22"/>
                <w:szCs w:val="22"/>
              </w:rPr>
              <w:t>, όπως περιγράφεται στην παρ. ΙΗ του Εσωτερικού Κανονισμού.</w:t>
            </w:r>
          </w:p>
        </w:tc>
        <w:sdt>
          <w:sdtPr>
            <w:id w:val="-68768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  <w:left w:val="single" w:sz="4" w:space="0" w:color="95B3D7" w:themeColor="accent1" w:themeTint="99"/>
                  <w:bottom w:val="single" w:sz="4" w:space="0" w:color="FFFFFF" w:themeColor="background1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74DC1C03" w14:textId="763377E8" w:rsidR="009907BC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01AA44E9" w14:textId="77777777" w:rsidTr="0047306F">
        <w:trPr>
          <w:trHeight w:val="528"/>
          <w:jc w:val="center"/>
        </w:trPr>
        <w:tc>
          <w:tcPr>
            <w:tcW w:w="10219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FFFFFF" w:themeColor="background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14260B03" w14:textId="5B3AC5C8" w:rsidR="009907BC" w:rsidRPr="00486F1E" w:rsidRDefault="009907BC" w:rsidP="00EA27E0">
            <w:pPr>
              <w:pStyle w:val="Default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Δημοσίευση μιας (1) τουλάχιστον εργασίας σε διεθνές επιστημονικό περιοδικό με κριτές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 xml:space="preserve"> (αντίγραφο κατατίθεται στη γραμματεία)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.</w:t>
            </w:r>
          </w:p>
        </w:tc>
        <w:sdt>
          <w:sdtPr>
            <w:id w:val="209296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  <w:left w:val="single" w:sz="4" w:space="0" w:color="95B3D7" w:themeColor="accent1" w:themeTint="99"/>
                  <w:bottom w:val="single" w:sz="4" w:space="0" w:color="FFFFFF" w:themeColor="background1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128133BB" w14:textId="7FFEC648" w:rsidR="009907BC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29405D48" w14:textId="77777777" w:rsidTr="00473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tcW w:w="10219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FFFFFF" w:themeColor="background1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7C22460E" w14:textId="6E12C31C" w:rsidR="009907BC" w:rsidRPr="00486F1E" w:rsidRDefault="009907BC" w:rsidP="00EA27E0">
            <w:pPr>
              <w:pStyle w:val="Default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Εκπόνηση, συγγραφή και επιτυχής υπεράσπιση πρωτότυπης ΔΔ, και συγγραφή 15-σέλιδης αυτοτελούς σύνοψης.</w:t>
            </w:r>
          </w:p>
        </w:tc>
        <w:sdt>
          <w:sdtPr>
            <w:id w:val="24669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  <w:left w:val="single" w:sz="4" w:space="0" w:color="95B3D7" w:themeColor="accent1" w:themeTint="99"/>
                  <w:bottom w:val="single" w:sz="4" w:space="0" w:color="FFFFFF" w:themeColor="background1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49E675C2" w14:textId="10BC73EE" w:rsidR="009907BC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907BC" w:rsidRPr="00486F1E" w14:paraId="1DCE9ACB" w14:textId="77777777" w:rsidTr="0047306F">
        <w:trPr>
          <w:trHeight w:val="528"/>
          <w:jc w:val="center"/>
        </w:trPr>
        <w:tc>
          <w:tcPr>
            <w:tcW w:w="10219" w:type="dxa"/>
            <w:tcBorders>
              <w:top w:val="single" w:sz="4" w:space="0" w:color="FFFFFF" w:themeColor="background1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auto"/>
            <w:vAlign w:val="center"/>
          </w:tcPr>
          <w:p w14:paraId="254769C6" w14:textId="1C49D945" w:rsidR="009907BC" w:rsidRPr="00486F1E" w:rsidRDefault="009907BC" w:rsidP="00283B58">
            <w:pPr>
              <w:pStyle w:val="Default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Κατάθεση στη Γραμματεία</w:t>
            </w:r>
            <w:r w:rsidR="00283B58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 w:rsidRPr="00486F1E">
              <w:rPr>
                <w:rFonts w:ascii="Cambria" w:hAnsi="Cambria" w:cstheme="minorHAnsi"/>
                <w:bCs/>
                <w:sz w:val="22"/>
                <w:szCs w:val="22"/>
              </w:rPr>
              <w:t>: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ab/>
              <w:t xml:space="preserve">                            </w:t>
            </w:r>
            <w:hyperlink r:id="rId22" w:history="1">
              <w:r w:rsidRPr="00E817D1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Δ</w:t>
              </w:r>
              <w:r w:rsidR="00240835" w:rsidRPr="00E817D1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8</w:t>
              </w:r>
              <w:r w:rsidRPr="00E817D1">
                <w:rPr>
                  <w:rStyle w:val="Hyperlink"/>
                  <w:rFonts w:ascii="Cambria" w:hAnsi="Cambria" w:cstheme="minorHAnsi"/>
                  <w:bCs/>
                  <w:sz w:val="22"/>
                  <w:szCs w:val="22"/>
                </w:rPr>
                <w:t>: ΑΠΑΡΑΙΤΗΤΑ ΔΙΚΑΙΟΛΟΓΗΤΙΚΑ ΟΡΚΩΜΟΣΙΑΣ</w:t>
              </w:r>
            </w:hyperlink>
            <w:bookmarkStart w:id="0" w:name="_GoBack"/>
            <w:bookmarkEnd w:id="0"/>
          </w:p>
        </w:tc>
        <w:sdt>
          <w:sdtPr>
            <w:id w:val="101064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tcBorders>
                  <w:top w:val="single" w:sz="4" w:space="0" w:color="FFFFFF" w:themeColor="background1"/>
                  <w:left w:val="single" w:sz="4" w:space="0" w:color="95B3D7" w:themeColor="accent1" w:themeTint="99"/>
                  <w:bottom w:val="single" w:sz="4" w:space="0" w:color="95B3D7" w:themeColor="accent1" w:themeTint="99"/>
                  <w:right w:val="single" w:sz="4" w:space="0" w:color="95B3D7" w:themeColor="accent1" w:themeTint="99"/>
                </w:tcBorders>
                <w:shd w:val="clear" w:color="auto" w:fill="auto"/>
                <w:vAlign w:val="center"/>
              </w:tcPr>
              <w:p w14:paraId="3FB1A9DF" w14:textId="3B9E2851" w:rsidR="009907BC" w:rsidRDefault="00DA4D43" w:rsidP="00DA4D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77EB152" w14:textId="77777777" w:rsidR="0007511B" w:rsidRPr="006A4F91" w:rsidRDefault="0007511B" w:rsidP="0007511B">
      <w:pPr>
        <w:pStyle w:val="NoSpacing"/>
        <w:ind w:left="180" w:hanging="180"/>
        <w:rPr>
          <w:rFonts w:ascii="Times New Roman" w:eastAsia="Times New Roman" w:hAnsi="Times New Roman" w:cs="Times New Roman"/>
          <w:lang w:eastAsia="el-GR"/>
        </w:rPr>
      </w:pPr>
      <w:r w:rsidRPr="00CB31F9">
        <w:rPr>
          <w:rFonts w:ascii="Cambria" w:hAnsi="Cambria"/>
          <w:sz w:val="20"/>
          <w:szCs w:val="20"/>
        </w:rPr>
        <w:t xml:space="preserve">* </w:t>
      </w:r>
      <w:r>
        <w:rPr>
          <w:rFonts w:ascii="Cambria" w:hAnsi="Cambria"/>
          <w:sz w:val="20"/>
          <w:szCs w:val="20"/>
        </w:rPr>
        <w:tab/>
        <w:t>Η υλοποίηση των ανωτέρω διαδικασιών θα πρέπει να γίνεται όπως αναλυτικά περιγράφεται στον Οδηγό Σπουδών του Τμήματος</w:t>
      </w:r>
    </w:p>
    <w:p w14:paraId="051BA3D5" w14:textId="77777777" w:rsidR="00FB596F" w:rsidRPr="00EA706E" w:rsidRDefault="00FB596F" w:rsidP="0007511B">
      <w:pPr>
        <w:pStyle w:val="NoSpacing"/>
        <w:rPr>
          <w:rFonts w:asciiTheme="minorHAnsi" w:hAnsiTheme="minorHAnsi" w:cstheme="minorHAnsi"/>
          <w:b/>
        </w:rPr>
      </w:pPr>
    </w:p>
    <w:sectPr w:rsidR="00FB596F" w:rsidRPr="00EA706E" w:rsidSect="009D06BA">
      <w:headerReference w:type="default" r:id="rId23"/>
      <w:type w:val="continuous"/>
      <w:pgSz w:w="11906" w:h="16838"/>
      <w:pgMar w:top="709" w:right="849" w:bottom="568" w:left="72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83D29" w14:textId="77777777" w:rsidR="00C8545D" w:rsidRDefault="00C8545D" w:rsidP="00E50286">
      <w:pPr>
        <w:spacing w:after="0" w:line="240" w:lineRule="auto"/>
      </w:pPr>
      <w:r>
        <w:separator/>
      </w:r>
    </w:p>
  </w:endnote>
  <w:endnote w:type="continuationSeparator" w:id="0">
    <w:p w14:paraId="78911795" w14:textId="77777777" w:rsidR="00C8545D" w:rsidRDefault="00C8545D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5A8A8" w14:textId="77777777" w:rsidR="00C8545D" w:rsidRDefault="00C8545D" w:rsidP="00E50286">
      <w:pPr>
        <w:spacing w:after="0" w:line="240" w:lineRule="auto"/>
      </w:pPr>
      <w:r>
        <w:separator/>
      </w:r>
    </w:p>
  </w:footnote>
  <w:footnote w:type="continuationSeparator" w:id="0">
    <w:p w14:paraId="2392E8FC" w14:textId="77777777" w:rsidR="00C8545D" w:rsidRDefault="00C8545D" w:rsidP="00E5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BC59E" w14:textId="3992CABB" w:rsidR="002A65AC" w:rsidRPr="006D18AF" w:rsidRDefault="002A65AC" w:rsidP="002A65AC">
    <w:pPr>
      <w:pStyle w:val="Header"/>
      <w:tabs>
        <w:tab w:val="clear" w:pos="8306"/>
        <w:tab w:val="right" w:pos="7513"/>
      </w:tabs>
      <w:ind w:right="-24"/>
      <w:jc w:val="both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672A7"/>
    <w:multiLevelType w:val="hybridMultilevel"/>
    <w:tmpl w:val="A06A820E"/>
    <w:lvl w:ilvl="0" w:tplc="A28EC018">
      <w:start w:val="4"/>
      <w:numFmt w:val="bullet"/>
      <w:lvlText w:val="-"/>
      <w:lvlJc w:val="left"/>
      <w:pPr>
        <w:ind w:left="7673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>
      <w:start w:val="1"/>
      <w:numFmt w:val="bullet"/>
      <w:lvlText w:val="o"/>
      <w:lvlJc w:val="left"/>
      <w:pPr>
        <w:ind w:left="83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1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8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05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2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9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7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433" w:hanging="360"/>
      </w:pPr>
      <w:rPr>
        <w:rFonts w:ascii="Wingdings" w:hAnsi="Wingdings" w:hint="default"/>
      </w:r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7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8"/>
  </w:num>
  <w:num w:numId="11">
    <w:abstractNumId w:val="17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571F"/>
    <w:rsid w:val="00006F2E"/>
    <w:rsid w:val="00020454"/>
    <w:rsid w:val="000239F6"/>
    <w:rsid w:val="00025141"/>
    <w:rsid w:val="00035012"/>
    <w:rsid w:val="00051487"/>
    <w:rsid w:val="00067EF1"/>
    <w:rsid w:val="0007511B"/>
    <w:rsid w:val="0008662E"/>
    <w:rsid w:val="000A6ABC"/>
    <w:rsid w:val="000A7F52"/>
    <w:rsid w:val="000B0ACB"/>
    <w:rsid w:val="000D77EF"/>
    <w:rsid w:val="000F6AA3"/>
    <w:rsid w:val="00122466"/>
    <w:rsid w:val="00136AEC"/>
    <w:rsid w:val="00143594"/>
    <w:rsid w:val="00146BCC"/>
    <w:rsid w:val="0016445B"/>
    <w:rsid w:val="001760F8"/>
    <w:rsid w:val="001801B0"/>
    <w:rsid w:val="00183600"/>
    <w:rsid w:val="001911B3"/>
    <w:rsid w:val="001A13BB"/>
    <w:rsid w:val="001A43A2"/>
    <w:rsid w:val="001B0B98"/>
    <w:rsid w:val="001D1ECC"/>
    <w:rsid w:val="001F14DC"/>
    <w:rsid w:val="001F4CDE"/>
    <w:rsid w:val="00212F87"/>
    <w:rsid w:val="002135FF"/>
    <w:rsid w:val="00220F63"/>
    <w:rsid w:val="002224F3"/>
    <w:rsid w:val="00223062"/>
    <w:rsid w:val="00226B2E"/>
    <w:rsid w:val="00240835"/>
    <w:rsid w:val="00240E1B"/>
    <w:rsid w:val="00262CB7"/>
    <w:rsid w:val="00263250"/>
    <w:rsid w:val="00263699"/>
    <w:rsid w:val="00266E07"/>
    <w:rsid w:val="00283257"/>
    <w:rsid w:val="00283B58"/>
    <w:rsid w:val="00287758"/>
    <w:rsid w:val="0029226C"/>
    <w:rsid w:val="002A1403"/>
    <w:rsid w:val="002A3097"/>
    <w:rsid w:val="002A65AC"/>
    <w:rsid w:val="002B06E0"/>
    <w:rsid w:val="002B2524"/>
    <w:rsid w:val="002B736B"/>
    <w:rsid w:val="00313E49"/>
    <w:rsid w:val="00314C7D"/>
    <w:rsid w:val="00316542"/>
    <w:rsid w:val="003354A6"/>
    <w:rsid w:val="00343883"/>
    <w:rsid w:val="00344FA8"/>
    <w:rsid w:val="00347B49"/>
    <w:rsid w:val="003679A4"/>
    <w:rsid w:val="003751A4"/>
    <w:rsid w:val="003924AF"/>
    <w:rsid w:val="003B10A4"/>
    <w:rsid w:val="003B2885"/>
    <w:rsid w:val="003B5E82"/>
    <w:rsid w:val="003C03A4"/>
    <w:rsid w:val="003C251F"/>
    <w:rsid w:val="003C32D3"/>
    <w:rsid w:val="003E1C6A"/>
    <w:rsid w:val="00424D62"/>
    <w:rsid w:val="004318ED"/>
    <w:rsid w:val="004421E5"/>
    <w:rsid w:val="00461376"/>
    <w:rsid w:val="00462850"/>
    <w:rsid w:val="00463599"/>
    <w:rsid w:val="00467AB0"/>
    <w:rsid w:val="00467D3A"/>
    <w:rsid w:val="0047306F"/>
    <w:rsid w:val="00486F1E"/>
    <w:rsid w:val="00487C4E"/>
    <w:rsid w:val="00497951"/>
    <w:rsid w:val="004A63BF"/>
    <w:rsid w:val="004B3EA5"/>
    <w:rsid w:val="004E4236"/>
    <w:rsid w:val="004F6B49"/>
    <w:rsid w:val="00504392"/>
    <w:rsid w:val="0051318F"/>
    <w:rsid w:val="00550294"/>
    <w:rsid w:val="005519E5"/>
    <w:rsid w:val="005540B4"/>
    <w:rsid w:val="00587DB7"/>
    <w:rsid w:val="00591BC5"/>
    <w:rsid w:val="00596478"/>
    <w:rsid w:val="005D049E"/>
    <w:rsid w:val="005E4331"/>
    <w:rsid w:val="00601307"/>
    <w:rsid w:val="00604DF6"/>
    <w:rsid w:val="006150C4"/>
    <w:rsid w:val="00636811"/>
    <w:rsid w:val="006431BA"/>
    <w:rsid w:val="00653969"/>
    <w:rsid w:val="00656D7D"/>
    <w:rsid w:val="00660E8D"/>
    <w:rsid w:val="00675209"/>
    <w:rsid w:val="006958CE"/>
    <w:rsid w:val="006A397D"/>
    <w:rsid w:val="006A644C"/>
    <w:rsid w:val="006D18AF"/>
    <w:rsid w:val="006D3F37"/>
    <w:rsid w:val="006E4A3E"/>
    <w:rsid w:val="006E4FBE"/>
    <w:rsid w:val="006F2AA8"/>
    <w:rsid w:val="006F5E4B"/>
    <w:rsid w:val="00721CE1"/>
    <w:rsid w:val="00742CC2"/>
    <w:rsid w:val="00772FA1"/>
    <w:rsid w:val="0078036B"/>
    <w:rsid w:val="007D30C3"/>
    <w:rsid w:val="007E1F74"/>
    <w:rsid w:val="007E2D88"/>
    <w:rsid w:val="007F183D"/>
    <w:rsid w:val="007F503B"/>
    <w:rsid w:val="00815475"/>
    <w:rsid w:val="00856D1A"/>
    <w:rsid w:val="0086702C"/>
    <w:rsid w:val="008677B6"/>
    <w:rsid w:val="00873391"/>
    <w:rsid w:val="00886FC3"/>
    <w:rsid w:val="00893402"/>
    <w:rsid w:val="008938B1"/>
    <w:rsid w:val="008939F7"/>
    <w:rsid w:val="008A0E98"/>
    <w:rsid w:val="008B0EA3"/>
    <w:rsid w:val="008C19B6"/>
    <w:rsid w:val="008C6FF8"/>
    <w:rsid w:val="00901419"/>
    <w:rsid w:val="009054C0"/>
    <w:rsid w:val="00923146"/>
    <w:rsid w:val="00930E3D"/>
    <w:rsid w:val="009406F4"/>
    <w:rsid w:val="0095726B"/>
    <w:rsid w:val="00975BF5"/>
    <w:rsid w:val="009907BC"/>
    <w:rsid w:val="009B27F0"/>
    <w:rsid w:val="009D06BA"/>
    <w:rsid w:val="009D1784"/>
    <w:rsid w:val="009D41B2"/>
    <w:rsid w:val="009D5A3A"/>
    <w:rsid w:val="009E09E5"/>
    <w:rsid w:val="009E3DE3"/>
    <w:rsid w:val="009E7B49"/>
    <w:rsid w:val="009F0AC5"/>
    <w:rsid w:val="009F404B"/>
    <w:rsid w:val="009F7CAE"/>
    <w:rsid w:val="00A00AAA"/>
    <w:rsid w:val="00A13BA8"/>
    <w:rsid w:val="00A65E31"/>
    <w:rsid w:val="00A71230"/>
    <w:rsid w:val="00A74E38"/>
    <w:rsid w:val="00A75826"/>
    <w:rsid w:val="00A91A90"/>
    <w:rsid w:val="00AA5CAE"/>
    <w:rsid w:val="00AB7419"/>
    <w:rsid w:val="00AC235E"/>
    <w:rsid w:val="00AE0115"/>
    <w:rsid w:val="00AE2F40"/>
    <w:rsid w:val="00AF65D6"/>
    <w:rsid w:val="00B05E90"/>
    <w:rsid w:val="00B22959"/>
    <w:rsid w:val="00B27696"/>
    <w:rsid w:val="00B4196D"/>
    <w:rsid w:val="00B43C6C"/>
    <w:rsid w:val="00B50AED"/>
    <w:rsid w:val="00B66440"/>
    <w:rsid w:val="00B87849"/>
    <w:rsid w:val="00B94EE7"/>
    <w:rsid w:val="00BC1FD1"/>
    <w:rsid w:val="00BC3553"/>
    <w:rsid w:val="00BD2C75"/>
    <w:rsid w:val="00BD5AA9"/>
    <w:rsid w:val="00BE20D2"/>
    <w:rsid w:val="00BE7551"/>
    <w:rsid w:val="00C1744A"/>
    <w:rsid w:val="00C21E2B"/>
    <w:rsid w:val="00C60BD5"/>
    <w:rsid w:val="00C770AC"/>
    <w:rsid w:val="00C802A5"/>
    <w:rsid w:val="00C8545D"/>
    <w:rsid w:val="00C8631A"/>
    <w:rsid w:val="00C90480"/>
    <w:rsid w:val="00C97583"/>
    <w:rsid w:val="00CB100F"/>
    <w:rsid w:val="00CB214D"/>
    <w:rsid w:val="00CB31F9"/>
    <w:rsid w:val="00CC02B2"/>
    <w:rsid w:val="00D0067C"/>
    <w:rsid w:val="00D31C0D"/>
    <w:rsid w:val="00D34F73"/>
    <w:rsid w:val="00D4496F"/>
    <w:rsid w:val="00D4799D"/>
    <w:rsid w:val="00D55B41"/>
    <w:rsid w:val="00DA0CD9"/>
    <w:rsid w:val="00DA4D43"/>
    <w:rsid w:val="00DB342E"/>
    <w:rsid w:val="00DF7F73"/>
    <w:rsid w:val="00E0328D"/>
    <w:rsid w:val="00E04AA7"/>
    <w:rsid w:val="00E175B9"/>
    <w:rsid w:val="00E27001"/>
    <w:rsid w:val="00E30C72"/>
    <w:rsid w:val="00E42E55"/>
    <w:rsid w:val="00E44F09"/>
    <w:rsid w:val="00E50286"/>
    <w:rsid w:val="00E511FB"/>
    <w:rsid w:val="00E52B1B"/>
    <w:rsid w:val="00E67E7C"/>
    <w:rsid w:val="00E754B1"/>
    <w:rsid w:val="00E817D1"/>
    <w:rsid w:val="00E90FF8"/>
    <w:rsid w:val="00EA706E"/>
    <w:rsid w:val="00EE0709"/>
    <w:rsid w:val="00EF2466"/>
    <w:rsid w:val="00F1197D"/>
    <w:rsid w:val="00F161D2"/>
    <w:rsid w:val="00F21769"/>
    <w:rsid w:val="00F402DB"/>
    <w:rsid w:val="00F42509"/>
    <w:rsid w:val="00F50D40"/>
    <w:rsid w:val="00F549C6"/>
    <w:rsid w:val="00F757C5"/>
    <w:rsid w:val="00F83934"/>
    <w:rsid w:val="00F94E81"/>
    <w:rsid w:val="00FA06DE"/>
    <w:rsid w:val="00FB31C3"/>
    <w:rsid w:val="00FB596F"/>
    <w:rsid w:val="00FB7ED9"/>
    <w:rsid w:val="00FD36EC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D087F03E-E7D1-4B58-BA74-747E97A1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3A2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263250"/>
    <w:rPr>
      <w:b/>
      <w:bCs/>
    </w:rPr>
  </w:style>
  <w:style w:type="paragraph" w:styleId="NoSpacing">
    <w:name w:val="No Spacing"/>
    <w:uiPriority w:val="1"/>
    <w:qFormat/>
    <w:rsid w:val="00263250"/>
    <w:pPr>
      <w:spacing w:after="0" w:line="240" w:lineRule="auto"/>
    </w:p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4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TableNormal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8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1E"/>
    <w:rPr>
      <w:b/>
      <w:bCs/>
      <w:sz w:val="20"/>
      <w:szCs w:val="20"/>
    </w:rPr>
  </w:style>
  <w:style w:type="paragraph" w:styleId="Header">
    <w:name w:val="header"/>
    <w:basedOn w:val="Normal"/>
    <w:link w:val="HeaderChar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1760F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760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286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F40"/>
    <w:rPr>
      <w:vertAlign w:val="superscript"/>
    </w:rPr>
  </w:style>
  <w:style w:type="paragraph" w:styleId="Revision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6A644C"/>
    <w:rPr>
      <w:color w:val="808080"/>
    </w:rPr>
  </w:style>
  <w:style w:type="character" w:styleId="Emphasis">
    <w:name w:val="Emphasis"/>
    <w:basedOn w:val="DefaultParagraphFont"/>
    <w:uiPriority w:val="20"/>
    <w:qFormat/>
    <w:rsid w:val="00C90480"/>
    <w:rPr>
      <w:i/>
      <w:iCs/>
    </w:rPr>
  </w:style>
  <w:style w:type="paragraph" w:styleId="BodyText">
    <w:name w:val="Body Text"/>
    <w:basedOn w:val="Normal"/>
    <w:link w:val="BodyTextChar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BodyTextChar">
    <w:name w:val="Body Text Char"/>
    <w:basedOn w:val="DefaultParagraphFont"/>
    <w:link w:val="BodyText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C97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hemeng.upatras.gr/sites/default/files/users/cmngpclab/applications/postgraduate/dd/D3-Dilosi.EpivlepontosDD.docx" TargetMode="External"/><Relationship Id="rId18" Type="http://schemas.openxmlformats.org/officeDocument/2006/relationships/hyperlink" Target="http://www.chemeng.upatras.gr/sites/default/files/users/cmngpclab/applications/postgraduate/dd/D6-Ekseidikeysh.ThematosDD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meng.upatras.gr/sites/default/files/users/cmngpclab/applications/postgraduate/dd/D7a-Ekgrisi.Ektetamenis.PerilipsiaDD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dp.upnet.gr/idp/Authn/UserPassword" TargetMode="External"/><Relationship Id="rId17" Type="http://schemas.openxmlformats.org/officeDocument/2006/relationships/hyperlink" Target="http://www.chemeng.upatras.gr/sites/default/files/users/cmngpclab/applications/postgraduate/dd/D5aAnakiriksi.Ypopsifiou.Didaktora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hemeng.upatras.gr/sites/default/files/users/cmngpclab/applications/postgraduate/dd/D5-Seminario.Proodou.docx" TargetMode="External"/><Relationship Id="rId20" Type="http://schemas.openxmlformats.org/officeDocument/2006/relationships/hyperlink" Target="http://www.chemeng.upatras.gr/sites/default/files/users/cmngpclab/applications/postgraduate/dd/D7-Egkrisi.Didaktorikis.Diatrivis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eng.upatras.gr/sites/default/files/users/cmngpclab/applications/postgraduate/dd/D2-Aitisi.Eggrafis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hemeng.upatras.gr/sites/default/files/users/cmngpclab/applications/postgraduate/dd/D4a-EkthesiProodou_0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hemeng.upatras.gr/sites/default/files/users/cmngpclab/applications/postgraduate/dd/D1-Aitisi.Ypopsifiotitas.sto.PMS.docx" TargetMode="External"/><Relationship Id="rId19" Type="http://schemas.openxmlformats.org/officeDocument/2006/relationships/hyperlink" Target="http://www.chemeng.upatras.gr/sites/default/files/users/cmngpclab/applications/postgraduate/dd/D6a-Orismos.Eptamelous.EpitropisDD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hemeng.upatras.gr/sites/default/files/users/cmngpclab/applications/postgraduate/dd/D4-OrismosTrimelousEpitropisDD.docx" TargetMode="External"/><Relationship Id="rId22" Type="http://schemas.openxmlformats.org/officeDocument/2006/relationships/hyperlink" Target="http://www.chemeng.upatras.gr/sites/default/files/users/cmngpclab/applications/postgraduate/dd/D8-Dikaiologitika.Orkwmosia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E409-684B-47F4-948D-172AC5A5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816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santas</cp:lastModifiedBy>
  <cp:revision>54</cp:revision>
  <cp:lastPrinted>2016-11-23T08:00:00Z</cp:lastPrinted>
  <dcterms:created xsi:type="dcterms:W3CDTF">2016-04-18T07:49:00Z</dcterms:created>
  <dcterms:modified xsi:type="dcterms:W3CDTF">2016-11-23T09:05:00Z</dcterms:modified>
</cp:coreProperties>
</file>